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5FBC" w14:textId="77777777" w:rsidR="004B0898" w:rsidRPr="00756E3A" w:rsidRDefault="004B0898" w:rsidP="004B0898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756E3A"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14:paraId="6FE783E3" w14:textId="77777777" w:rsidR="004B0898" w:rsidRPr="00756E3A" w:rsidRDefault="004B0898" w:rsidP="004B0898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14:paraId="1FBB9E71" w14:textId="169849F7" w:rsidR="004B0898" w:rsidRPr="00756E3A" w:rsidRDefault="004B0898" w:rsidP="004B0898">
      <w:pPr>
        <w:widowControl/>
        <w:shd w:val="clear" w:color="auto" w:fill="FFFFFF"/>
        <w:spacing w:line="360" w:lineRule="atLeast"/>
        <w:jc w:val="center"/>
        <w:rPr>
          <w:rFonts w:ascii="方正小标宋_GBK" w:eastAsia="方正小标宋_GBK" w:hAnsi="方正小标宋_GBK" w:cs="宋体"/>
          <w:b/>
          <w:bCs/>
          <w:kern w:val="0"/>
          <w:sz w:val="44"/>
          <w:szCs w:val="44"/>
        </w:rPr>
      </w:pPr>
      <w:r w:rsidRPr="00756E3A">
        <w:rPr>
          <w:rFonts w:ascii="方正小标宋_GBK" w:eastAsia="方正小标宋_GBK" w:hAnsi="方正小标宋_GBK" w:cs="宋体" w:hint="eastAsia"/>
          <w:b/>
          <w:bCs/>
          <w:kern w:val="0"/>
          <w:sz w:val="44"/>
          <w:szCs w:val="44"/>
        </w:rPr>
        <w:t>“</w:t>
      </w:r>
      <w:r w:rsidRPr="00756E3A">
        <w:rPr>
          <w:rFonts w:ascii="方正小标宋_GBK" w:eastAsia="方正小标宋_GBK" w:hAnsi="方正小标宋_GBK" w:cs="宋体"/>
          <w:b/>
          <w:bCs/>
          <w:kern w:val="0"/>
          <w:sz w:val="44"/>
          <w:szCs w:val="44"/>
        </w:rPr>
        <w:t>药学</w:t>
      </w:r>
      <w:r w:rsidRPr="00756E3A">
        <w:rPr>
          <w:rFonts w:ascii="方正小标宋_GBK" w:eastAsia="方正小标宋_GBK" w:hAnsi="方正小标宋_GBK" w:cs="宋体" w:hint="eastAsia"/>
          <w:b/>
          <w:bCs/>
          <w:kern w:val="0"/>
          <w:sz w:val="44"/>
          <w:szCs w:val="44"/>
        </w:rPr>
        <w:t>拔尖</w:t>
      </w:r>
      <w:r w:rsidRPr="00756E3A">
        <w:rPr>
          <w:rFonts w:ascii="方正小标宋_GBK" w:eastAsia="方正小标宋_GBK" w:hAnsi="方正小标宋_GBK" w:cs="宋体"/>
          <w:b/>
          <w:bCs/>
          <w:kern w:val="0"/>
          <w:sz w:val="44"/>
          <w:szCs w:val="44"/>
        </w:rPr>
        <w:t>创新人才</w:t>
      </w:r>
      <w:r w:rsidR="00270C44">
        <w:rPr>
          <w:rFonts w:ascii="方正小标宋_GBK" w:eastAsia="方正小标宋_GBK" w:hAnsi="方正小标宋_GBK" w:cs="宋体" w:hint="eastAsia"/>
          <w:b/>
          <w:bCs/>
          <w:kern w:val="0"/>
          <w:sz w:val="44"/>
          <w:szCs w:val="44"/>
        </w:rPr>
        <w:t>培养</w:t>
      </w:r>
      <w:r w:rsidRPr="00756E3A">
        <w:rPr>
          <w:rFonts w:ascii="方正小标宋_GBK" w:eastAsia="方正小标宋_GBK" w:hAnsi="方正小标宋_GBK" w:cs="宋体" w:hint="eastAsia"/>
          <w:b/>
          <w:bCs/>
          <w:kern w:val="0"/>
          <w:sz w:val="44"/>
          <w:szCs w:val="44"/>
        </w:rPr>
        <w:t>计划”</w:t>
      </w:r>
      <w:r w:rsidRPr="00756E3A">
        <w:rPr>
          <w:rFonts w:ascii="方正小标宋_GBK" w:eastAsia="方正小标宋_GBK" w:hAnsi="方正小标宋_GBK" w:cs="宋体"/>
          <w:b/>
          <w:bCs/>
          <w:kern w:val="0"/>
          <w:sz w:val="44"/>
          <w:szCs w:val="44"/>
        </w:rPr>
        <w:t>报名阶段</w:t>
      </w:r>
    </w:p>
    <w:p w14:paraId="7BBA1C01" w14:textId="77777777" w:rsidR="004B0898" w:rsidRPr="00756E3A" w:rsidRDefault="004B0898" w:rsidP="004B0898">
      <w:pPr>
        <w:widowControl/>
        <w:shd w:val="clear" w:color="auto" w:fill="FFFFFF"/>
        <w:spacing w:line="360" w:lineRule="atLeast"/>
        <w:jc w:val="center"/>
        <w:rPr>
          <w:rFonts w:ascii="方正小标宋_GBK" w:eastAsia="方正小标宋_GBK" w:hAnsi="方正小标宋_GBK" w:cs="宋体"/>
          <w:b/>
          <w:bCs/>
          <w:kern w:val="0"/>
          <w:sz w:val="44"/>
          <w:szCs w:val="44"/>
        </w:rPr>
      </w:pPr>
      <w:r w:rsidRPr="00756E3A">
        <w:rPr>
          <w:rFonts w:ascii="方正小标宋_GBK" w:eastAsia="方正小标宋_GBK" w:hAnsi="方正小标宋_GBK" w:cs="宋体"/>
          <w:b/>
          <w:bCs/>
          <w:kern w:val="0"/>
          <w:sz w:val="44"/>
          <w:szCs w:val="44"/>
        </w:rPr>
        <w:t>学生</w:t>
      </w:r>
      <w:r w:rsidRPr="00756E3A">
        <w:rPr>
          <w:rFonts w:ascii="方正小标宋_GBK" w:eastAsia="方正小标宋_GBK" w:hAnsi="方正小标宋_GBK" w:cs="宋体" w:hint="eastAsia"/>
          <w:b/>
          <w:bCs/>
          <w:kern w:val="0"/>
          <w:sz w:val="44"/>
          <w:szCs w:val="44"/>
        </w:rPr>
        <w:t>特殊才能</w:t>
      </w:r>
      <w:r w:rsidRPr="00756E3A">
        <w:rPr>
          <w:rFonts w:ascii="方正小标宋_GBK" w:eastAsia="方正小标宋_GBK" w:hAnsi="方正小标宋_GBK" w:cs="宋体"/>
          <w:b/>
          <w:bCs/>
          <w:kern w:val="0"/>
          <w:sz w:val="44"/>
          <w:szCs w:val="44"/>
        </w:rPr>
        <w:t>认定办法</w:t>
      </w:r>
    </w:p>
    <w:p w14:paraId="2DD15317" w14:textId="77777777" w:rsidR="004B0898" w:rsidRPr="00756E3A" w:rsidRDefault="004B0898" w:rsidP="004B0898">
      <w:pPr>
        <w:widowControl/>
        <w:shd w:val="clear" w:color="auto" w:fill="FFFFFF"/>
        <w:spacing w:line="360" w:lineRule="atLeast"/>
        <w:jc w:val="center"/>
        <w:rPr>
          <w:rFonts w:ascii="方正小标宋_GBK" w:eastAsia="方正小标宋_GBK" w:hAnsi="方正小标宋_GBK" w:cs="宋体"/>
          <w:b/>
          <w:bCs/>
          <w:kern w:val="0"/>
          <w:sz w:val="36"/>
          <w:szCs w:val="36"/>
        </w:rPr>
      </w:pPr>
    </w:p>
    <w:p w14:paraId="526D7597" w14:textId="77777777" w:rsidR="004B0898" w:rsidRPr="00756E3A" w:rsidRDefault="004B0898" w:rsidP="004B0898">
      <w:pPr>
        <w:widowControl/>
        <w:shd w:val="clear" w:color="auto" w:fill="FFFFFF"/>
        <w:spacing w:before="150"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仿宋" w:eastAsia="仿宋" w:hAnsi="仿宋" w:cs="宋体"/>
          <w:kern w:val="0"/>
          <w:sz w:val="28"/>
          <w:szCs w:val="28"/>
        </w:rPr>
        <w:t xml:space="preserve">    </w:t>
      </w:r>
      <w:r w:rsidRPr="00756E3A">
        <w:rPr>
          <w:rFonts w:ascii="仿宋" w:eastAsia="仿宋" w:hAnsi="仿宋" w:cs="宋体"/>
          <w:kern w:val="0"/>
          <w:sz w:val="32"/>
          <w:szCs w:val="32"/>
        </w:rPr>
        <w:t>第一条 根据《教育部等六部门关于实施基础学科拔尖学生培养计划2.0的意见》，深入贯彻拔尖计划2.0在“选才鉴才”方面的改革要求，为深刻把握“选”、“寻”、“留”、“创”四字要义，做到给天才留空间，为偏才创机会，将“选、培、调”有机衔接，达到“不拘一格降人才”的选拔实效，特制定本办法。</w:t>
      </w:r>
    </w:p>
    <w:p w14:paraId="4C4512B2" w14:textId="77777777" w:rsidR="004B0898" w:rsidRPr="00756E3A" w:rsidRDefault="004B0898" w:rsidP="004B0898">
      <w:pPr>
        <w:widowControl/>
        <w:shd w:val="clear" w:color="auto" w:fill="FFFFFF"/>
        <w:spacing w:before="150"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仿宋" w:eastAsia="仿宋" w:hAnsi="仿宋" w:cs="宋体"/>
          <w:kern w:val="0"/>
          <w:sz w:val="32"/>
          <w:szCs w:val="32"/>
        </w:rPr>
        <w:t xml:space="preserve">    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第</w:t>
      </w:r>
      <w:r w:rsidRPr="00756E3A">
        <w:rPr>
          <w:rFonts w:ascii="仿宋" w:eastAsia="仿宋" w:hAnsi="仿宋" w:cs="宋体"/>
          <w:kern w:val="0"/>
          <w:sz w:val="32"/>
          <w:szCs w:val="32"/>
        </w:rPr>
        <w:t>二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条</w:t>
      </w:r>
      <w:r w:rsidRPr="00756E3A">
        <w:rPr>
          <w:rFonts w:ascii="Calibri" w:eastAsia="仿宋" w:hAnsi="Calibri" w:cs="Calibri"/>
          <w:kern w:val="0"/>
          <w:sz w:val="32"/>
          <w:szCs w:val="32"/>
        </w:rPr>
        <w:t> 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Pr="00756E3A">
        <w:rPr>
          <w:rFonts w:ascii="仿宋" w:eastAsia="仿宋" w:hAnsi="仿宋" w:cs="宋体"/>
          <w:kern w:val="0"/>
          <w:sz w:val="32"/>
          <w:szCs w:val="32"/>
        </w:rPr>
        <w:t>办法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适用于</w:t>
      </w:r>
      <w:r w:rsidRPr="00756E3A">
        <w:rPr>
          <w:rFonts w:ascii="仿宋" w:eastAsia="仿宋" w:hAnsi="仿宋" w:cs="宋体"/>
          <w:kern w:val="0"/>
          <w:sz w:val="32"/>
          <w:szCs w:val="32"/>
        </w:rPr>
        <w:t>“药学拔尖创新人才培养计划”选拔报名阶段，在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“德、智、体、美、劳”</w:t>
      </w:r>
      <w:r w:rsidRPr="00756E3A">
        <w:rPr>
          <w:rFonts w:ascii="仿宋" w:eastAsia="仿宋" w:hAnsi="仿宋" w:cs="宋体"/>
          <w:kern w:val="0"/>
          <w:sz w:val="32"/>
          <w:szCs w:val="32"/>
        </w:rPr>
        <w:t>各领域具有突出才能的学生。</w:t>
      </w:r>
    </w:p>
    <w:p w14:paraId="10EB25A3" w14:textId="77777777" w:rsidR="004B0898" w:rsidRPr="00756E3A" w:rsidRDefault="004B0898" w:rsidP="004B0898">
      <w:pPr>
        <w:widowControl/>
        <w:shd w:val="clear" w:color="auto" w:fill="FFFFFF"/>
        <w:spacing w:before="150"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仿宋" w:eastAsia="仿宋" w:hAnsi="仿宋" w:cs="宋体"/>
          <w:kern w:val="0"/>
          <w:sz w:val="32"/>
          <w:szCs w:val="32"/>
        </w:rPr>
        <w:t xml:space="preserve">    第三条 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学生</w:t>
      </w:r>
      <w:r w:rsidRPr="00756E3A">
        <w:rPr>
          <w:rFonts w:ascii="仿宋" w:eastAsia="仿宋" w:hAnsi="仿宋" w:cs="宋体"/>
          <w:kern w:val="0"/>
          <w:sz w:val="32"/>
          <w:szCs w:val="32"/>
        </w:rPr>
        <w:t>在报名时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提交不超过5</w:t>
      </w:r>
      <w:r w:rsidRPr="00756E3A">
        <w:rPr>
          <w:rFonts w:ascii="仿宋" w:eastAsia="仿宋" w:hAnsi="仿宋" w:cs="宋体"/>
          <w:kern w:val="0"/>
          <w:sz w:val="32"/>
          <w:szCs w:val="32"/>
        </w:rPr>
        <w:t>项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最</w:t>
      </w:r>
      <w:r w:rsidRPr="00756E3A">
        <w:rPr>
          <w:rFonts w:ascii="仿宋" w:eastAsia="仿宋" w:hAnsi="仿宋" w:cs="宋体"/>
          <w:kern w:val="0"/>
          <w:sz w:val="32"/>
          <w:szCs w:val="32"/>
        </w:rPr>
        <w:t>具代表性的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特殊才能</w:t>
      </w:r>
      <w:r w:rsidRPr="00756E3A">
        <w:rPr>
          <w:rFonts w:ascii="仿宋" w:eastAsia="仿宋" w:hAnsi="仿宋" w:cs="宋体"/>
          <w:kern w:val="0"/>
          <w:sz w:val="32"/>
          <w:szCs w:val="32"/>
        </w:rPr>
        <w:t>及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证明材料。除文体考级外，特殊才能</w:t>
      </w:r>
      <w:r w:rsidRPr="00756E3A">
        <w:rPr>
          <w:rFonts w:ascii="仿宋" w:eastAsia="仿宋" w:hAnsi="仿宋" w:cs="宋体"/>
          <w:kern w:val="0"/>
          <w:sz w:val="32"/>
          <w:szCs w:val="32"/>
        </w:rPr>
        <w:t>相关成果获得时间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应在高中入学至</w:t>
      </w:r>
      <w:r w:rsidRPr="00756E3A">
        <w:rPr>
          <w:rFonts w:ascii="仿宋" w:eastAsia="仿宋" w:hAnsi="仿宋" w:cs="宋体"/>
          <w:kern w:val="0"/>
          <w:sz w:val="32"/>
          <w:szCs w:val="32"/>
        </w:rPr>
        <w:t>本次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拔尖</w:t>
      </w:r>
      <w:r w:rsidRPr="00756E3A">
        <w:rPr>
          <w:rFonts w:ascii="仿宋" w:eastAsia="仿宋" w:hAnsi="仿宋" w:cs="宋体"/>
          <w:kern w:val="0"/>
          <w:sz w:val="32"/>
          <w:szCs w:val="32"/>
        </w:rPr>
        <w:t>计划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选拔报名截止时间范围内。</w:t>
      </w:r>
    </w:p>
    <w:p w14:paraId="280F9211" w14:textId="77777777" w:rsidR="004B0898" w:rsidRPr="00756E3A" w:rsidRDefault="004B0898" w:rsidP="004B0898">
      <w:pPr>
        <w:widowControl/>
        <w:shd w:val="clear" w:color="auto" w:fill="FFFFFF"/>
        <w:spacing w:before="150"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仿宋" w:eastAsia="仿宋" w:hAnsi="仿宋" w:cs="宋体"/>
          <w:kern w:val="0"/>
          <w:sz w:val="32"/>
          <w:szCs w:val="32"/>
        </w:rPr>
        <w:t xml:space="preserve">    第四条 特殊才能经专家认定后，该学生报名阶段可不受“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第一学期加权平均绩</w:t>
      </w:r>
      <w:r w:rsidRPr="00756E3A">
        <w:rPr>
          <w:rFonts w:ascii="仿宋" w:eastAsia="仿宋" w:hAnsi="仿宋" w:cs="宋体"/>
          <w:kern w:val="0"/>
          <w:sz w:val="32"/>
          <w:szCs w:val="32"/>
        </w:rPr>
        <w:t>为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所在专业前50%</w:t>
      </w:r>
      <w:r w:rsidRPr="00756E3A">
        <w:rPr>
          <w:rFonts w:ascii="仿宋" w:eastAsia="仿宋" w:hAnsi="仿宋" w:cs="宋体"/>
          <w:kern w:val="0"/>
          <w:sz w:val="32"/>
          <w:szCs w:val="32"/>
        </w:rPr>
        <w:t>”的条件限制。</w:t>
      </w:r>
    </w:p>
    <w:p w14:paraId="78636453" w14:textId="77777777" w:rsidR="004B0898" w:rsidRPr="00756E3A" w:rsidRDefault="004B0898" w:rsidP="004B0898">
      <w:pPr>
        <w:widowControl/>
        <w:shd w:val="clear" w:color="auto" w:fill="FFFFFF"/>
        <w:spacing w:before="150"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仿宋" w:eastAsia="仿宋" w:hAnsi="仿宋" w:cs="宋体"/>
          <w:kern w:val="0"/>
          <w:sz w:val="32"/>
          <w:szCs w:val="32"/>
        </w:rPr>
        <w:lastRenderedPageBreak/>
        <w:t xml:space="preserve">    第五条 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具体特殊才能</w:t>
      </w:r>
      <w:r w:rsidRPr="00756E3A">
        <w:rPr>
          <w:rFonts w:ascii="仿宋" w:eastAsia="仿宋" w:hAnsi="仿宋" w:cs="宋体"/>
          <w:kern w:val="0"/>
          <w:sz w:val="32"/>
          <w:szCs w:val="32"/>
        </w:rPr>
        <w:t>认定分数依据如下：</w:t>
      </w:r>
    </w:p>
    <w:p w14:paraId="180CAF4D" w14:textId="77777777" w:rsidR="004B0898" w:rsidRPr="00756E3A" w:rsidRDefault="004B0898" w:rsidP="004B0898">
      <w:pPr>
        <w:widowControl/>
        <w:shd w:val="clear" w:color="auto" w:fill="FFFFFF"/>
        <w:spacing w:before="150" w:line="360" w:lineRule="atLeast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仿宋" w:eastAsia="仿宋" w:hAnsi="仿宋" w:cs="宋体"/>
          <w:b/>
          <w:bCs/>
          <w:kern w:val="0"/>
          <w:sz w:val="32"/>
          <w:szCs w:val="32"/>
        </w:rPr>
        <w:t>特殊才能相关成果认定分数依据一览表</w:t>
      </w:r>
    </w:p>
    <w:tbl>
      <w:tblPr>
        <w:tblW w:w="69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415"/>
        <w:gridCol w:w="1845"/>
      </w:tblGrid>
      <w:tr w:rsidR="004B0898" w:rsidRPr="00756E3A" w14:paraId="66AD73B5" w14:textId="77777777" w:rsidTr="00361FE4">
        <w:trPr>
          <w:jc w:val="center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DED39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级别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26BC9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DF42F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赋分</w:t>
            </w:r>
          </w:p>
        </w:tc>
      </w:tr>
      <w:tr w:rsidR="004B0898" w:rsidRPr="00756E3A" w14:paraId="7489264F" w14:textId="77777777" w:rsidTr="00361FE4">
        <w:trPr>
          <w:jc w:val="center"/>
        </w:trPr>
        <w:tc>
          <w:tcPr>
            <w:tcW w:w="26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CCF48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国家级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8BF8A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一等奖（金奖）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90ECA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4B0898" w:rsidRPr="00756E3A" w14:paraId="5BA1B0B1" w14:textId="77777777" w:rsidTr="00361FE4">
        <w:trPr>
          <w:jc w:val="center"/>
        </w:trPr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F971D" w14:textId="77777777" w:rsidR="004B0898" w:rsidRPr="00756E3A" w:rsidRDefault="004B0898" w:rsidP="0036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51B76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二等奖（银奖）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B553C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</w:tr>
      <w:tr w:rsidR="004B0898" w:rsidRPr="00756E3A" w14:paraId="6FEC73CE" w14:textId="77777777" w:rsidTr="00361FE4">
        <w:trPr>
          <w:jc w:val="center"/>
        </w:trPr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46498" w14:textId="77777777" w:rsidR="004B0898" w:rsidRPr="00756E3A" w:rsidRDefault="004B0898" w:rsidP="0036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40371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三等奖（铜奖）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4F94A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</w:tr>
      <w:tr w:rsidR="004B0898" w:rsidRPr="00756E3A" w14:paraId="5891AD32" w14:textId="77777777" w:rsidTr="00361FE4">
        <w:trPr>
          <w:jc w:val="center"/>
        </w:trPr>
        <w:tc>
          <w:tcPr>
            <w:tcW w:w="26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3A3A4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省（自治区、直辖市）级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9A385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一等奖（金奖）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2F019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</w:tr>
      <w:tr w:rsidR="004B0898" w:rsidRPr="00756E3A" w14:paraId="363904D8" w14:textId="77777777" w:rsidTr="00361FE4">
        <w:trPr>
          <w:jc w:val="center"/>
        </w:trPr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E4741" w14:textId="77777777" w:rsidR="004B0898" w:rsidRPr="00756E3A" w:rsidRDefault="004B0898" w:rsidP="0036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07EA1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二等奖（银奖）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69D2F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</w:tr>
      <w:tr w:rsidR="004B0898" w:rsidRPr="00756E3A" w14:paraId="5B091FA6" w14:textId="77777777" w:rsidTr="00361FE4">
        <w:trPr>
          <w:jc w:val="center"/>
        </w:trPr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B941B" w14:textId="77777777" w:rsidR="004B0898" w:rsidRPr="00756E3A" w:rsidRDefault="004B0898" w:rsidP="0036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DAE24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三等奖（铜奖）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E8F37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</w:tr>
      <w:tr w:rsidR="004B0898" w:rsidRPr="00756E3A" w14:paraId="3BFA82B9" w14:textId="77777777" w:rsidTr="00361FE4">
        <w:trPr>
          <w:jc w:val="center"/>
        </w:trPr>
        <w:tc>
          <w:tcPr>
            <w:tcW w:w="26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00803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地市级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0135C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一等奖（金奖）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39A13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</w:tr>
      <w:tr w:rsidR="004B0898" w:rsidRPr="00756E3A" w14:paraId="75BF4E4A" w14:textId="77777777" w:rsidTr="00361FE4">
        <w:trPr>
          <w:jc w:val="center"/>
        </w:trPr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5D96A" w14:textId="77777777" w:rsidR="004B0898" w:rsidRPr="00756E3A" w:rsidRDefault="004B0898" w:rsidP="0036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261B2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二等奖（银奖）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AA742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B0898" w:rsidRPr="00756E3A" w14:paraId="34FB27B4" w14:textId="77777777" w:rsidTr="00361FE4">
        <w:trPr>
          <w:jc w:val="center"/>
        </w:trPr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5961" w14:textId="77777777" w:rsidR="004B0898" w:rsidRPr="00756E3A" w:rsidRDefault="004B0898" w:rsidP="0036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0B8AD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三等奖（铜奖）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9A7E7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</w:tr>
      <w:tr w:rsidR="004B0898" w:rsidRPr="00756E3A" w14:paraId="0B0F4396" w14:textId="77777777" w:rsidTr="00361FE4">
        <w:trPr>
          <w:jc w:val="center"/>
        </w:trPr>
        <w:tc>
          <w:tcPr>
            <w:tcW w:w="26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EF59D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文体考级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15DF9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专业最高等级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F26C6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</w:tr>
      <w:tr w:rsidR="004B0898" w:rsidRPr="00756E3A" w14:paraId="0DF63DD5" w14:textId="77777777" w:rsidTr="00361FE4">
        <w:trPr>
          <w:jc w:val="center"/>
        </w:trPr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09A2C" w14:textId="77777777" w:rsidR="004B0898" w:rsidRPr="00756E3A" w:rsidRDefault="004B0898" w:rsidP="0036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76B2B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专业其他等级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71AA7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</w:tr>
      <w:tr w:rsidR="004B0898" w:rsidRPr="00756E3A" w14:paraId="3D77C6FD" w14:textId="77777777" w:rsidTr="00361FE4">
        <w:trPr>
          <w:jc w:val="center"/>
        </w:trPr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EBA98" w14:textId="77777777" w:rsidR="004B0898" w:rsidRPr="00756E3A" w:rsidRDefault="004B0898" w:rsidP="0036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9251F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业余最高等级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1F02E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</w:tr>
      <w:tr w:rsidR="004B0898" w:rsidRPr="00756E3A" w14:paraId="349C97FB" w14:textId="77777777" w:rsidTr="00361FE4">
        <w:trPr>
          <w:jc w:val="center"/>
        </w:trPr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AD2E" w14:textId="77777777" w:rsidR="004B0898" w:rsidRPr="00756E3A" w:rsidRDefault="004B0898" w:rsidP="0036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58C4F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业余其他等级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4A14C" w14:textId="77777777" w:rsidR="004B0898" w:rsidRPr="00756E3A" w:rsidRDefault="004B0898" w:rsidP="00361F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56E3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</w:tr>
    </w:tbl>
    <w:p w14:paraId="767F5AF0" w14:textId="77777777" w:rsidR="004B0898" w:rsidRPr="00756E3A" w:rsidRDefault="004B0898" w:rsidP="004B0898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Calibri" w:eastAsia="仿宋" w:hAnsi="Calibri" w:cs="Calibri"/>
          <w:kern w:val="0"/>
          <w:sz w:val="24"/>
        </w:rPr>
        <w:t xml:space="preserve">    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备注说明</w:t>
      </w:r>
      <w:r w:rsidRPr="00756E3A">
        <w:rPr>
          <w:rFonts w:ascii="仿宋" w:eastAsia="仿宋" w:hAnsi="仿宋" w:cs="宋体"/>
          <w:kern w:val="0"/>
          <w:sz w:val="32"/>
          <w:szCs w:val="32"/>
        </w:rPr>
        <w:t>：</w:t>
      </w:r>
    </w:p>
    <w:p w14:paraId="0ED09277" w14:textId="77777777" w:rsidR="004B0898" w:rsidRPr="00756E3A" w:rsidRDefault="004B0898" w:rsidP="004B0898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仿宋" w:eastAsia="仿宋" w:hAnsi="仿宋" w:cs="宋体"/>
          <w:kern w:val="0"/>
          <w:sz w:val="32"/>
          <w:szCs w:val="32"/>
        </w:rPr>
        <w:t xml:space="preserve">    1、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各级别荣誉称号按对应级别一等奖赋分</w:t>
      </w:r>
      <w:r w:rsidRPr="00756E3A">
        <w:rPr>
          <w:rFonts w:ascii="仿宋" w:eastAsia="仿宋" w:hAnsi="仿宋" w:cs="宋体"/>
          <w:kern w:val="0"/>
          <w:sz w:val="32"/>
          <w:szCs w:val="32"/>
        </w:rPr>
        <w:t>。不设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等级的优胜奖，按对应级别三等奖赋分；如该级别已设三等奖，则按下一级别的一等奖赋分；</w:t>
      </w:r>
    </w:p>
    <w:p w14:paraId="728F9AA5" w14:textId="77777777" w:rsidR="004B0898" w:rsidRPr="00756E3A" w:rsidRDefault="004B0898" w:rsidP="004B0898">
      <w:pPr>
        <w:widowControl/>
        <w:shd w:val="clear" w:color="auto" w:fill="FFFFFF"/>
        <w:spacing w:before="150"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仿宋" w:eastAsia="仿宋" w:hAnsi="仿宋" w:cs="宋体"/>
          <w:kern w:val="0"/>
          <w:sz w:val="32"/>
          <w:szCs w:val="32"/>
        </w:rPr>
        <w:t xml:space="preserve">    2、</w:t>
      </w:r>
      <w:r w:rsidRPr="00756E3A">
        <w:rPr>
          <w:rFonts w:ascii="仿宋" w:eastAsia="仿宋" w:hAnsi="仿宋" w:cs="宋体" w:hint="eastAsia"/>
          <w:kern w:val="0"/>
          <w:sz w:val="32"/>
          <w:szCs w:val="32"/>
        </w:rPr>
        <w:t>各级预赛等获奖按对应正赛等级降一等级赋分；</w:t>
      </w:r>
    </w:p>
    <w:p w14:paraId="0A2CADB9" w14:textId="77777777" w:rsidR="004B0898" w:rsidRPr="00756E3A" w:rsidRDefault="004B0898" w:rsidP="004B0898">
      <w:pPr>
        <w:widowControl/>
        <w:shd w:val="clear" w:color="auto" w:fill="FFFFFF"/>
        <w:spacing w:before="150"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756E3A">
        <w:rPr>
          <w:rFonts w:ascii="仿宋" w:eastAsia="仿宋" w:hAnsi="仿宋" w:cs="宋体"/>
          <w:kern w:val="0"/>
          <w:sz w:val="24"/>
        </w:rPr>
        <w:t xml:space="preserve"> </w:t>
      </w:r>
      <w:r w:rsidRPr="00756E3A">
        <w:rPr>
          <w:rFonts w:ascii="仿宋" w:eastAsia="仿宋" w:hAnsi="仿宋" w:cs="宋体"/>
          <w:kern w:val="0"/>
          <w:sz w:val="32"/>
          <w:szCs w:val="32"/>
        </w:rPr>
        <w:t xml:space="preserve">   第六条  本方案其他未尽事宜由孟目的学院负责解释。</w:t>
      </w:r>
    </w:p>
    <w:p w14:paraId="6F2F3694" w14:textId="77777777" w:rsidR="009A4B99" w:rsidRPr="004B0898" w:rsidRDefault="009A4B99"/>
    <w:sectPr w:rsidR="009A4B99" w:rsidRPr="004B0898" w:rsidSect="00CB77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98"/>
    <w:rsid w:val="00005642"/>
    <w:rsid w:val="001B1719"/>
    <w:rsid w:val="001F3C35"/>
    <w:rsid w:val="00270C44"/>
    <w:rsid w:val="002E4E26"/>
    <w:rsid w:val="00327D41"/>
    <w:rsid w:val="003B5B3F"/>
    <w:rsid w:val="004243D1"/>
    <w:rsid w:val="0043782C"/>
    <w:rsid w:val="004910BF"/>
    <w:rsid w:val="004A6E09"/>
    <w:rsid w:val="004B0898"/>
    <w:rsid w:val="004D5322"/>
    <w:rsid w:val="00564406"/>
    <w:rsid w:val="005F660D"/>
    <w:rsid w:val="005F7181"/>
    <w:rsid w:val="006152D5"/>
    <w:rsid w:val="00662B18"/>
    <w:rsid w:val="006708B0"/>
    <w:rsid w:val="00720E29"/>
    <w:rsid w:val="00724BBA"/>
    <w:rsid w:val="007323E6"/>
    <w:rsid w:val="007639DB"/>
    <w:rsid w:val="0084516B"/>
    <w:rsid w:val="008E0ECC"/>
    <w:rsid w:val="009151D0"/>
    <w:rsid w:val="009620E8"/>
    <w:rsid w:val="009A4B99"/>
    <w:rsid w:val="00A46375"/>
    <w:rsid w:val="00A7081C"/>
    <w:rsid w:val="00A8166F"/>
    <w:rsid w:val="00AB29A9"/>
    <w:rsid w:val="00B20E9C"/>
    <w:rsid w:val="00B536EA"/>
    <w:rsid w:val="00B5754B"/>
    <w:rsid w:val="00BE1570"/>
    <w:rsid w:val="00BE65F6"/>
    <w:rsid w:val="00C36AA7"/>
    <w:rsid w:val="00CB7721"/>
    <w:rsid w:val="00D56C4A"/>
    <w:rsid w:val="00D902C9"/>
    <w:rsid w:val="00DA2FA4"/>
    <w:rsid w:val="00E52729"/>
    <w:rsid w:val="00EE6776"/>
    <w:rsid w:val="00EF2BB4"/>
    <w:rsid w:val="00F00DC1"/>
    <w:rsid w:val="00F57620"/>
    <w:rsid w:val="00F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C1F50"/>
  <w15:chartTrackingRefBased/>
  <w15:docId w15:val="{B2332D76-7CAD-4D4D-A544-959C1C0A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Ge Zhiwei</cp:lastModifiedBy>
  <cp:revision>2</cp:revision>
  <dcterms:created xsi:type="dcterms:W3CDTF">2022-12-14T03:55:00Z</dcterms:created>
  <dcterms:modified xsi:type="dcterms:W3CDTF">2022-12-14T04:09:00Z</dcterms:modified>
</cp:coreProperties>
</file>