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030C" w14:textId="77777777" w:rsidR="00B801B1" w:rsidRPr="00EC294C" w:rsidRDefault="00B801B1" w:rsidP="00B801B1">
      <w:pPr>
        <w:rPr>
          <w:rFonts w:eastAsia="黑体" w:cs="Times New Roman"/>
          <w:sz w:val="32"/>
          <w:szCs w:val="32"/>
        </w:rPr>
      </w:pPr>
      <w:r w:rsidRPr="00EC294C">
        <w:rPr>
          <w:rFonts w:eastAsia="黑体" w:cs="Times New Roman" w:hint="eastAsia"/>
          <w:sz w:val="32"/>
          <w:szCs w:val="32"/>
        </w:rPr>
        <w:t>附件</w:t>
      </w:r>
      <w:r w:rsidRPr="00EC294C">
        <w:rPr>
          <w:rFonts w:eastAsia="黑体" w:cs="Times New Roman" w:hint="eastAsia"/>
          <w:sz w:val="32"/>
          <w:szCs w:val="32"/>
        </w:rPr>
        <w:t>3</w:t>
      </w:r>
    </w:p>
    <w:p w14:paraId="39D49C61" w14:textId="77777777" w:rsidR="00B801B1" w:rsidRPr="00EC294C" w:rsidRDefault="00B801B1" w:rsidP="00B801B1">
      <w:pPr>
        <w:jc w:val="center"/>
        <w:rPr>
          <w:rFonts w:cs="Times New Roman"/>
          <w:b/>
          <w:bCs/>
          <w:kern w:val="0"/>
          <w:szCs w:val="24"/>
        </w:rPr>
      </w:pPr>
      <w:r w:rsidRPr="00EC294C">
        <w:rPr>
          <w:rFonts w:cs="Times New Roman" w:hint="eastAsia"/>
          <w:b/>
          <w:bCs/>
          <w:kern w:val="0"/>
          <w:szCs w:val="24"/>
        </w:rPr>
        <w:t>“挑战与设计”创业创意项目评审要点</w:t>
      </w:r>
    </w:p>
    <w:tbl>
      <w:tblPr>
        <w:tblStyle w:val="ae"/>
        <w:tblW w:w="5000" w:type="pct"/>
        <w:tblLook w:val="04A0" w:firstRow="1" w:lastRow="0" w:firstColumn="1" w:lastColumn="0" w:noHBand="0" w:noVBand="1"/>
      </w:tblPr>
      <w:tblGrid>
        <w:gridCol w:w="1554"/>
        <w:gridCol w:w="11476"/>
        <w:gridCol w:w="918"/>
      </w:tblGrid>
      <w:tr w:rsidR="00B801B1" w:rsidRPr="00EC294C" w14:paraId="1FD1CEB7" w14:textId="77777777" w:rsidTr="009E03DA">
        <w:trPr>
          <w:trHeight w:val="20"/>
        </w:trPr>
        <w:tc>
          <w:tcPr>
            <w:tcW w:w="557" w:type="pct"/>
            <w:vAlign w:val="center"/>
          </w:tcPr>
          <w:p w14:paraId="2C8017D8" w14:textId="77777777" w:rsidR="00B801B1" w:rsidRPr="00EC294C" w:rsidRDefault="00B801B1" w:rsidP="009E03DA">
            <w:pPr>
              <w:jc w:val="center"/>
              <w:rPr>
                <w:rFonts w:eastAsia="仿宋" w:cs="Times New Roman"/>
                <w:b/>
                <w:sz w:val="21"/>
                <w:szCs w:val="21"/>
              </w:rPr>
            </w:pPr>
            <w:r w:rsidRPr="00EC294C">
              <w:rPr>
                <w:rFonts w:eastAsia="仿宋" w:cs="Times New Roman" w:hint="eastAsia"/>
                <w:b/>
                <w:sz w:val="21"/>
                <w:szCs w:val="21"/>
              </w:rPr>
              <w:t>评审要点</w:t>
            </w:r>
          </w:p>
        </w:tc>
        <w:tc>
          <w:tcPr>
            <w:tcW w:w="4113" w:type="pct"/>
            <w:vAlign w:val="center"/>
          </w:tcPr>
          <w:p w14:paraId="491F94CE" w14:textId="77777777" w:rsidR="00B801B1" w:rsidRPr="00EC294C" w:rsidRDefault="00B801B1" w:rsidP="009E03DA">
            <w:pPr>
              <w:jc w:val="center"/>
              <w:rPr>
                <w:rFonts w:eastAsia="仿宋" w:cs="Times New Roman"/>
                <w:b/>
                <w:sz w:val="21"/>
                <w:szCs w:val="21"/>
              </w:rPr>
            </w:pPr>
            <w:r w:rsidRPr="00EC294C">
              <w:rPr>
                <w:rFonts w:eastAsia="仿宋" w:cs="Times New Roman" w:hint="eastAsia"/>
                <w:b/>
                <w:sz w:val="21"/>
                <w:szCs w:val="21"/>
              </w:rPr>
              <w:t>评审内容</w:t>
            </w:r>
          </w:p>
        </w:tc>
        <w:tc>
          <w:tcPr>
            <w:tcW w:w="329" w:type="pct"/>
            <w:vAlign w:val="center"/>
          </w:tcPr>
          <w:p w14:paraId="5B9C8CC8" w14:textId="77777777" w:rsidR="00B801B1" w:rsidRPr="00EC294C" w:rsidRDefault="00B801B1" w:rsidP="009E03DA">
            <w:pPr>
              <w:jc w:val="center"/>
              <w:rPr>
                <w:rFonts w:eastAsia="仿宋" w:cs="Times New Roman"/>
                <w:b/>
                <w:sz w:val="21"/>
                <w:szCs w:val="21"/>
              </w:rPr>
            </w:pPr>
            <w:r w:rsidRPr="00EC294C">
              <w:rPr>
                <w:rFonts w:eastAsia="仿宋" w:cs="Times New Roman" w:hint="eastAsia"/>
                <w:b/>
                <w:sz w:val="21"/>
                <w:szCs w:val="21"/>
              </w:rPr>
              <w:t>分值</w:t>
            </w:r>
          </w:p>
        </w:tc>
      </w:tr>
      <w:tr w:rsidR="00B801B1" w:rsidRPr="00EC294C" w14:paraId="5355A75C" w14:textId="77777777" w:rsidTr="009E03DA">
        <w:trPr>
          <w:trHeight w:val="3019"/>
        </w:trPr>
        <w:tc>
          <w:tcPr>
            <w:tcW w:w="557" w:type="pct"/>
            <w:vAlign w:val="center"/>
          </w:tcPr>
          <w:p w14:paraId="4EF41833" w14:textId="77777777" w:rsidR="00B801B1" w:rsidRPr="00EC294C" w:rsidRDefault="00B801B1" w:rsidP="009E03DA">
            <w:pPr>
              <w:jc w:val="center"/>
              <w:rPr>
                <w:rFonts w:eastAsia="仿宋" w:cs="Times New Roman"/>
                <w:bCs/>
                <w:sz w:val="21"/>
                <w:szCs w:val="21"/>
              </w:rPr>
            </w:pPr>
            <w:r w:rsidRPr="00EC294C">
              <w:rPr>
                <w:rFonts w:eastAsia="仿宋" w:cs="Times New Roman" w:hint="eastAsia"/>
                <w:sz w:val="21"/>
                <w:szCs w:val="21"/>
              </w:rPr>
              <w:t>教育维度</w:t>
            </w:r>
          </w:p>
        </w:tc>
        <w:tc>
          <w:tcPr>
            <w:tcW w:w="4113" w:type="pct"/>
            <w:vAlign w:val="center"/>
          </w:tcPr>
          <w:p w14:paraId="05512E94" w14:textId="77777777" w:rsidR="00B801B1" w:rsidRPr="00EC294C" w:rsidRDefault="00B801B1" w:rsidP="009E03DA">
            <w:pPr>
              <w:spacing w:beforeLines="50" w:before="217"/>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项目应弘扬正确的价值观，</w:t>
            </w:r>
            <w:proofErr w:type="gramStart"/>
            <w:r w:rsidRPr="00EC294C">
              <w:rPr>
                <w:rFonts w:eastAsia="仿宋" w:cs="Times New Roman" w:hint="eastAsia"/>
                <w:sz w:val="21"/>
                <w:szCs w:val="21"/>
              </w:rPr>
              <w:t>体现家</w:t>
            </w:r>
            <w:proofErr w:type="gramEnd"/>
            <w:r w:rsidRPr="00EC294C">
              <w:rPr>
                <w:rFonts w:eastAsia="仿宋" w:cs="Times New Roman" w:hint="eastAsia"/>
                <w:sz w:val="21"/>
                <w:szCs w:val="21"/>
              </w:rPr>
              <w:t>国情怀，恪守伦理规范，有助于培育创新创业精神。</w:t>
            </w:r>
          </w:p>
          <w:p w14:paraId="16749346"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项目符合将专业知识与商业知识有效结合并转化为商业价值或社会价值的创新创业基本过程和基本逻辑，展现创新创业教育对创业者基本素养和认知的塑造力。</w:t>
            </w:r>
          </w:p>
          <w:p w14:paraId="11429E0D"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体现团队对创新创业所需知识（专业知识、商业知识、行业知识等）与技能（计划、组织、领导、控制、创新等）的娴熟掌握与应用，展现创新创业教育提升创业者综合能力的效力。</w:t>
            </w:r>
          </w:p>
          <w:p w14:paraId="43B62659"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4.</w:t>
            </w:r>
            <w:r w:rsidRPr="00EC294C">
              <w:rPr>
                <w:rFonts w:eastAsia="仿宋" w:cs="Times New Roman" w:hint="eastAsia"/>
                <w:sz w:val="21"/>
                <w:szCs w:val="21"/>
              </w:rPr>
              <w:t>项目充分体现团队解决复杂问题的综合能力和高级思维；体现项目成长对团队成员创新创业精神、意识、能力的锻炼和提升作用。</w:t>
            </w:r>
          </w:p>
          <w:p w14:paraId="3DEA0511" w14:textId="77777777" w:rsidR="00B801B1" w:rsidRPr="00EC294C" w:rsidRDefault="00B801B1" w:rsidP="009E03DA">
            <w:pPr>
              <w:spacing w:afterLines="50" w:after="217"/>
              <w:jc w:val="left"/>
              <w:rPr>
                <w:rFonts w:eastAsia="仿宋" w:cs="Times New Roman"/>
                <w:bCs/>
                <w:sz w:val="21"/>
                <w:szCs w:val="21"/>
              </w:rPr>
            </w:pPr>
            <w:r w:rsidRPr="00EC294C">
              <w:rPr>
                <w:rFonts w:eastAsia="仿宋" w:cs="Times New Roman" w:hint="eastAsia"/>
                <w:sz w:val="21"/>
                <w:szCs w:val="21"/>
              </w:rPr>
              <w:t>5.</w:t>
            </w:r>
            <w:r w:rsidRPr="00EC294C">
              <w:rPr>
                <w:rFonts w:eastAsia="仿宋" w:cs="Times New Roman" w:hint="eastAsia"/>
                <w:sz w:val="21"/>
                <w:szCs w:val="21"/>
              </w:rPr>
              <w:t>项目能充分体现在新工科、新医科、新农科、新文科建设方面取得的成果；体现多学科交叉、</w:t>
            </w:r>
            <w:proofErr w:type="gramStart"/>
            <w:r w:rsidRPr="00EC294C">
              <w:rPr>
                <w:rFonts w:eastAsia="仿宋" w:cs="Times New Roman" w:hint="eastAsia"/>
                <w:sz w:val="21"/>
                <w:szCs w:val="21"/>
              </w:rPr>
              <w:t>专创融合</w:t>
            </w:r>
            <w:proofErr w:type="gramEnd"/>
            <w:r w:rsidRPr="00EC294C">
              <w:rPr>
                <w:rFonts w:eastAsia="仿宋" w:cs="Times New Roman" w:hint="eastAsia"/>
                <w:sz w:val="21"/>
                <w:szCs w:val="21"/>
              </w:rPr>
              <w:t>、产学研协同创新、产教融合等模式在项目的产生与执行中的重要作用。</w:t>
            </w:r>
          </w:p>
        </w:tc>
        <w:tc>
          <w:tcPr>
            <w:tcW w:w="329" w:type="pct"/>
            <w:vAlign w:val="center"/>
          </w:tcPr>
          <w:p w14:paraId="55D123C2" w14:textId="77777777" w:rsidR="00B801B1" w:rsidRPr="00EC294C" w:rsidRDefault="00B801B1" w:rsidP="009E03DA">
            <w:pPr>
              <w:jc w:val="center"/>
              <w:rPr>
                <w:rFonts w:eastAsia="仿宋" w:cs="Times New Roman"/>
                <w:bCs/>
                <w:sz w:val="21"/>
                <w:szCs w:val="21"/>
              </w:rPr>
            </w:pPr>
            <w:r w:rsidRPr="00EC294C">
              <w:rPr>
                <w:rFonts w:eastAsia="仿宋" w:cs="Times New Roman" w:hint="eastAsia"/>
                <w:bCs/>
                <w:sz w:val="21"/>
                <w:szCs w:val="21"/>
              </w:rPr>
              <w:t>10</w:t>
            </w:r>
          </w:p>
        </w:tc>
      </w:tr>
      <w:tr w:rsidR="00B801B1" w:rsidRPr="00EC294C" w14:paraId="027175CB" w14:textId="77777777" w:rsidTr="009E03DA">
        <w:trPr>
          <w:trHeight w:val="20"/>
        </w:trPr>
        <w:tc>
          <w:tcPr>
            <w:tcW w:w="557" w:type="pct"/>
            <w:vAlign w:val="center"/>
          </w:tcPr>
          <w:p w14:paraId="1802651E"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师生交流维度</w:t>
            </w:r>
          </w:p>
        </w:tc>
        <w:tc>
          <w:tcPr>
            <w:tcW w:w="4113" w:type="pct"/>
            <w:vAlign w:val="center"/>
          </w:tcPr>
          <w:p w14:paraId="2EEDEA92"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项目指导教师在学生思想价值引领、学业指导与规划、学习方式转变、学科专业基本认识等方面予以引导与帮助。</w:t>
            </w:r>
          </w:p>
          <w:p w14:paraId="784C9F21"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项目得到指导教师充分支持和关注，项目团队与导师交流持续有效，形式丰富多样。</w:t>
            </w:r>
          </w:p>
          <w:p w14:paraId="2E81A8C1"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项目组织的学术讲座、学术沙龙、实验室参观受到学生关注，学生报名参加积极踊跃，影响范围广。</w:t>
            </w:r>
          </w:p>
          <w:p w14:paraId="3F33C004"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4.</w:t>
            </w:r>
            <w:r w:rsidRPr="00EC294C">
              <w:rPr>
                <w:rFonts w:eastAsia="仿宋" w:cs="Times New Roman" w:hint="eastAsia"/>
                <w:sz w:val="21"/>
                <w:szCs w:val="21"/>
              </w:rPr>
              <w:t>师生关系融洽，形成良好互动。</w:t>
            </w:r>
          </w:p>
        </w:tc>
        <w:tc>
          <w:tcPr>
            <w:tcW w:w="329" w:type="pct"/>
            <w:vAlign w:val="center"/>
          </w:tcPr>
          <w:p w14:paraId="3F5A335E" w14:textId="77777777" w:rsidR="00B801B1" w:rsidRPr="00EC294C" w:rsidRDefault="00B801B1" w:rsidP="009E03DA">
            <w:pPr>
              <w:jc w:val="center"/>
              <w:rPr>
                <w:rFonts w:eastAsia="仿宋" w:cs="Times New Roman"/>
                <w:bCs/>
                <w:sz w:val="21"/>
                <w:szCs w:val="21"/>
              </w:rPr>
            </w:pPr>
            <w:r w:rsidRPr="00EC294C">
              <w:rPr>
                <w:rFonts w:eastAsia="仿宋" w:cs="Times New Roman" w:hint="eastAsia"/>
                <w:bCs/>
                <w:sz w:val="21"/>
                <w:szCs w:val="21"/>
              </w:rPr>
              <w:t>30</w:t>
            </w:r>
          </w:p>
        </w:tc>
      </w:tr>
      <w:tr w:rsidR="00B801B1" w:rsidRPr="00EC294C" w14:paraId="4A3E62CE" w14:textId="77777777" w:rsidTr="009E03DA">
        <w:trPr>
          <w:trHeight w:val="60"/>
        </w:trPr>
        <w:tc>
          <w:tcPr>
            <w:tcW w:w="557" w:type="pct"/>
            <w:vAlign w:val="center"/>
          </w:tcPr>
          <w:p w14:paraId="55C09BA6"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创新维度</w:t>
            </w:r>
          </w:p>
        </w:tc>
        <w:tc>
          <w:tcPr>
            <w:tcW w:w="4113" w:type="pct"/>
            <w:vAlign w:val="center"/>
          </w:tcPr>
          <w:p w14:paraId="59202445"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项目遵循从创意到研发、试制、生产、进入市场的创新一般过程，进而实现从创意向实践、从基础研发向应用研发的跨</w:t>
            </w:r>
            <w:r w:rsidRPr="00EC294C">
              <w:rPr>
                <w:rFonts w:eastAsia="仿宋" w:cs="Times New Roman" w:hint="eastAsia"/>
                <w:sz w:val="21"/>
                <w:szCs w:val="21"/>
              </w:rPr>
              <w:lastRenderedPageBreak/>
              <w:t>越。</w:t>
            </w:r>
          </w:p>
          <w:p w14:paraId="411C4A4D"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团队能够基于学科专业知识并运用各</w:t>
            </w:r>
            <w:proofErr w:type="gramStart"/>
            <w:r w:rsidRPr="00EC294C">
              <w:rPr>
                <w:rFonts w:eastAsia="仿宋" w:cs="Times New Roman" w:hint="eastAsia"/>
                <w:sz w:val="21"/>
                <w:szCs w:val="21"/>
              </w:rPr>
              <w:t>类创新</w:t>
            </w:r>
            <w:proofErr w:type="gramEnd"/>
            <w:r w:rsidRPr="00EC294C">
              <w:rPr>
                <w:rFonts w:eastAsia="仿宋" w:cs="Times New Roman" w:hint="eastAsia"/>
                <w:sz w:val="21"/>
                <w:szCs w:val="21"/>
              </w:rPr>
              <w:t>的理念和范式，解决社会和市场的实际需求。</w:t>
            </w:r>
          </w:p>
          <w:p w14:paraId="755B40A4"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项目能够从产品创新、工艺流程创新、服务创新、商业模式创新等方面着手开展创新创业实践，并产生一定数量和质量的创新成果以体现团队的创新力。</w:t>
            </w:r>
          </w:p>
        </w:tc>
        <w:tc>
          <w:tcPr>
            <w:tcW w:w="329" w:type="pct"/>
            <w:vAlign w:val="center"/>
          </w:tcPr>
          <w:p w14:paraId="48CBB728"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lastRenderedPageBreak/>
              <w:t>20</w:t>
            </w:r>
          </w:p>
        </w:tc>
      </w:tr>
      <w:tr w:rsidR="00B801B1" w:rsidRPr="00EC294C" w14:paraId="007D1BC5" w14:textId="77777777" w:rsidTr="009E03DA">
        <w:trPr>
          <w:trHeight w:val="20"/>
        </w:trPr>
        <w:tc>
          <w:tcPr>
            <w:tcW w:w="557" w:type="pct"/>
            <w:vAlign w:val="center"/>
          </w:tcPr>
          <w:p w14:paraId="56615A8B"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团队维度</w:t>
            </w:r>
          </w:p>
        </w:tc>
        <w:tc>
          <w:tcPr>
            <w:tcW w:w="4113" w:type="pct"/>
            <w:vAlign w:val="center"/>
          </w:tcPr>
          <w:p w14:paraId="6FDB5AF0"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团队的组成原则与过程是否科学合理；团队是否具有支撑项目成长的知识、技术和经验；是否有明确的使命愿景。</w:t>
            </w:r>
          </w:p>
          <w:p w14:paraId="4D3C9E3A"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团队的组织构架、人员配置、分工协作、能力结构、专业结构、合作机制、激励制度等的合理性情况。</w:t>
            </w:r>
          </w:p>
          <w:p w14:paraId="298EE66C"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团队与项目关系的真实性、紧密性情况；对项目的各项投入情况；创立创业企业的可能性情况。</w:t>
            </w:r>
          </w:p>
          <w:p w14:paraId="6A2A7E6B"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4.</w:t>
            </w:r>
            <w:r w:rsidRPr="00EC294C">
              <w:rPr>
                <w:rFonts w:eastAsia="仿宋" w:cs="Times New Roman" w:hint="eastAsia"/>
                <w:sz w:val="21"/>
                <w:szCs w:val="21"/>
              </w:rPr>
              <w:t>支撑项目发展的合作伙伴等外部资源的使用以及与项目关系的情况。</w:t>
            </w:r>
          </w:p>
        </w:tc>
        <w:tc>
          <w:tcPr>
            <w:tcW w:w="329" w:type="pct"/>
            <w:vAlign w:val="center"/>
          </w:tcPr>
          <w:p w14:paraId="7B40D01E"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20</w:t>
            </w:r>
          </w:p>
        </w:tc>
      </w:tr>
      <w:tr w:rsidR="00B801B1" w:rsidRPr="00EC294C" w14:paraId="1E1F6AEA" w14:textId="77777777" w:rsidTr="009E03DA">
        <w:trPr>
          <w:trHeight w:val="20"/>
        </w:trPr>
        <w:tc>
          <w:tcPr>
            <w:tcW w:w="557" w:type="pct"/>
            <w:vAlign w:val="center"/>
          </w:tcPr>
          <w:p w14:paraId="5A9EF443"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商业维度</w:t>
            </w:r>
          </w:p>
        </w:tc>
        <w:tc>
          <w:tcPr>
            <w:tcW w:w="4113" w:type="pct"/>
            <w:vAlign w:val="center"/>
          </w:tcPr>
          <w:p w14:paraId="1F0D81D0"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充分了解所在产业（行业）的产业规模、增长速度、竞争格局、产业趋势、产业政策等情况，形成完备、深刻的产业认知。</w:t>
            </w:r>
          </w:p>
          <w:p w14:paraId="6439D4D6"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项目具有明确的目标市场定位，对目标市场的特征、需求等情况有清晰的了解，并据此制定合理的营销、运营、财务等计划，设计出完整、创新、可行的商业模式，展现团队的商业思维。</w:t>
            </w:r>
          </w:p>
          <w:p w14:paraId="19A71280"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项目落地执行情况；项目对促进区域经济发展、产业转型升级的情况；已有盈利能力或盈利潜力情况。</w:t>
            </w:r>
          </w:p>
        </w:tc>
        <w:tc>
          <w:tcPr>
            <w:tcW w:w="329" w:type="pct"/>
            <w:vAlign w:val="center"/>
          </w:tcPr>
          <w:p w14:paraId="397D7C89"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10</w:t>
            </w:r>
          </w:p>
        </w:tc>
      </w:tr>
      <w:tr w:rsidR="00B801B1" w:rsidRPr="00EC294C" w14:paraId="1C86EF38" w14:textId="77777777" w:rsidTr="009E03DA">
        <w:trPr>
          <w:trHeight w:val="20"/>
        </w:trPr>
        <w:tc>
          <w:tcPr>
            <w:tcW w:w="557" w:type="pct"/>
            <w:vAlign w:val="center"/>
          </w:tcPr>
          <w:p w14:paraId="36555000"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社会价值维度</w:t>
            </w:r>
          </w:p>
        </w:tc>
        <w:tc>
          <w:tcPr>
            <w:tcW w:w="4113" w:type="pct"/>
            <w:vAlign w:val="center"/>
          </w:tcPr>
          <w:p w14:paraId="01EAE44C"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项目直接提供就业岗位的数量和质量。</w:t>
            </w:r>
          </w:p>
          <w:p w14:paraId="2B44F859"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项目间接带动就业的能力和规模。</w:t>
            </w:r>
          </w:p>
          <w:p w14:paraId="0FF845C7" w14:textId="77777777" w:rsidR="00B801B1" w:rsidRPr="00EC294C" w:rsidRDefault="00B801B1"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项目对社会文明、生态文明、民生福祉等方面的积极推动作用。</w:t>
            </w:r>
          </w:p>
        </w:tc>
        <w:tc>
          <w:tcPr>
            <w:tcW w:w="329" w:type="pct"/>
            <w:vAlign w:val="center"/>
          </w:tcPr>
          <w:p w14:paraId="4299ACCC" w14:textId="77777777" w:rsidR="00B801B1" w:rsidRPr="00EC294C" w:rsidRDefault="00B801B1" w:rsidP="009E03DA">
            <w:pPr>
              <w:jc w:val="center"/>
              <w:rPr>
                <w:rFonts w:eastAsia="仿宋" w:cs="Times New Roman"/>
                <w:sz w:val="21"/>
                <w:szCs w:val="21"/>
              </w:rPr>
            </w:pPr>
            <w:r w:rsidRPr="00EC294C">
              <w:rPr>
                <w:rFonts w:eastAsia="仿宋" w:cs="Times New Roman" w:hint="eastAsia"/>
                <w:sz w:val="21"/>
                <w:szCs w:val="21"/>
              </w:rPr>
              <w:t>10</w:t>
            </w:r>
          </w:p>
        </w:tc>
      </w:tr>
    </w:tbl>
    <w:p w14:paraId="1BED116C" w14:textId="3A583BF1" w:rsidR="00A04A15" w:rsidRPr="00997241" w:rsidRDefault="00A04A15" w:rsidP="00997241">
      <w:pPr>
        <w:widowControl/>
        <w:jc w:val="left"/>
        <w:rPr>
          <w:rFonts w:cs="Times New Roman" w:hint="eastAsia"/>
          <w:kern w:val="0"/>
          <w:szCs w:val="24"/>
        </w:rPr>
      </w:pPr>
    </w:p>
    <w:sectPr w:rsidR="00A04A15" w:rsidRPr="00997241" w:rsidSect="00B801B1">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B1"/>
    <w:rsid w:val="00997241"/>
    <w:rsid w:val="00A04A15"/>
    <w:rsid w:val="00B8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62FE"/>
  <w15:chartTrackingRefBased/>
  <w15:docId w15:val="{4D5846F8-6D4C-45FD-A26C-5C932FC0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3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1B1"/>
    <w:pPr>
      <w:widowControl w:val="0"/>
      <w:spacing w:after="0" w:line="240" w:lineRule="auto"/>
      <w:jc w:val="both"/>
    </w:pPr>
    <w:rPr>
      <w:rFonts w:eastAsia="方正仿宋_GBK" w:cs="Arial"/>
      <w:color w:val="333333"/>
      <w:sz w:val="24"/>
      <w:szCs w:val="22"/>
      <w14:ligatures w14:val="none"/>
    </w:rPr>
  </w:style>
  <w:style w:type="paragraph" w:styleId="1">
    <w:name w:val="heading 1"/>
    <w:basedOn w:val="a"/>
    <w:next w:val="a"/>
    <w:link w:val="10"/>
    <w:uiPriority w:val="9"/>
    <w:qFormat/>
    <w:rsid w:val="00B801B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801B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801B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801B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801B1"/>
    <w:pPr>
      <w:keepNext/>
      <w:keepLines/>
      <w:spacing w:before="80" w:after="40" w:line="278" w:lineRule="auto"/>
      <w:jc w:val="left"/>
      <w:outlineLvl w:val="4"/>
    </w:pPr>
    <w:rPr>
      <w:rFonts w:asciiTheme="minorHAnsi" w:eastAsiaTheme="min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B801B1"/>
    <w:pPr>
      <w:keepNext/>
      <w:keepLines/>
      <w:spacing w:before="40" w:line="278" w:lineRule="auto"/>
      <w:jc w:val="left"/>
      <w:outlineLvl w:val="5"/>
    </w:pPr>
    <w:rPr>
      <w:rFonts w:asciiTheme="minorHAnsi" w:eastAsiaTheme="minorEastAsia" w:hAnsiTheme="minorHAnsi" w:cstheme="majorBidi"/>
      <w:b/>
      <w:bCs/>
      <w:color w:val="0F4761" w:themeColor="accent1" w:themeShade="BF"/>
      <w:sz w:val="32"/>
      <w:szCs w:val="24"/>
      <w14:ligatures w14:val="standardContextual"/>
    </w:rPr>
  </w:style>
  <w:style w:type="paragraph" w:styleId="7">
    <w:name w:val="heading 7"/>
    <w:basedOn w:val="a"/>
    <w:next w:val="a"/>
    <w:link w:val="70"/>
    <w:uiPriority w:val="9"/>
    <w:semiHidden/>
    <w:unhideWhenUsed/>
    <w:qFormat/>
    <w:rsid w:val="00B801B1"/>
    <w:pPr>
      <w:keepNext/>
      <w:keepLines/>
      <w:spacing w:before="40" w:line="278" w:lineRule="auto"/>
      <w:jc w:val="left"/>
      <w:outlineLvl w:val="6"/>
    </w:pPr>
    <w:rPr>
      <w:rFonts w:asciiTheme="minorHAnsi" w:eastAsiaTheme="minorEastAsia" w:hAnsiTheme="minorHAnsi" w:cstheme="majorBidi"/>
      <w:b/>
      <w:bCs/>
      <w:color w:val="595959" w:themeColor="text1" w:themeTint="A6"/>
      <w:sz w:val="32"/>
      <w:szCs w:val="24"/>
      <w14:ligatures w14:val="standardContextual"/>
    </w:rPr>
  </w:style>
  <w:style w:type="paragraph" w:styleId="8">
    <w:name w:val="heading 8"/>
    <w:basedOn w:val="a"/>
    <w:next w:val="a"/>
    <w:link w:val="80"/>
    <w:uiPriority w:val="9"/>
    <w:semiHidden/>
    <w:unhideWhenUsed/>
    <w:qFormat/>
    <w:rsid w:val="00B801B1"/>
    <w:pPr>
      <w:keepNext/>
      <w:keepLines/>
      <w:spacing w:line="278" w:lineRule="auto"/>
      <w:jc w:val="left"/>
      <w:outlineLvl w:val="7"/>
    </w:pPr>
    <w:rPr>
      <w:rFonts w:asciiTheme="minorHAnsi" w:eastAsiaTheme="minorEastAsia" w:hAnsiTheme="minorHAnsi" w:cstheme="majorBidi"/>
      <w:color w:val="595959" w:themeColor="text1" w:themeTint="A6"/>
      <w:sz w:val="32"/>
      <w:szCs w:val="24"/>
      <w14:ligatures w14:val="standardContextual"/>
    </w:rPr>
  </w:style>
  <w:style w:type="paragraph" w:styleId="9">
    <w:name w:val="heading 9"/>
    <w:basedOn w:val="a"/>
    <w:next w:val="a"/>
    <w:link w:val="90"/>
    <w:uiPriority w:val="9"/>
    <w:semiHidden/>
    <w:unhideWhenUsed/>
    <w:qFormat/>
    <w:rsid w:val="00B801B1"/>
    <w:pPr>
      <w:keepNext/>
      <w:keepLines/>
      <w:spacing w:line="278" w:lineRule="auto"/>
      <w:jc w:val="left"/>
      <w:outlineLvl w:val="8"/>
    </w:pPr>
    <w:rPr>
      <w:rFonts w:asciiTheme="minorHAnsi" w:eastAsiaTheme="majorEastAsia" w:hAnsiTheme="minorHAnsi" w:cstheme="majorBidi"/>
      <w:color w:val="595959" w:themeColor="text1" w:themeTint="A6"/>
      <w:sz w:val="3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1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801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01B1"/>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B801B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B801B1"/>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B801B1"/>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B801B1"/>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B801B1"/>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B801B1"/>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B801B1"/>
    <w:pPr>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标题 字符"/>
    <w:basedOn w:val="a0"/>
    <w:link w:val="a3"/>
    <w:uiPriority w:val="10"/>
    <w:rsid w:val="00B80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1B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80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1B1"/>
    <w:pPr>
      <w:spacing w:before="160" w:after="160" w:line="278" w:lineRule="auto"/>
      <w:jc w:val="center"/>
    </w:pPr>
    <w:rPr>
      <w:rFonts w:eastAsia="仿宋" w:cstheme="minorBidi"/>
      <w:i/>
      <w:iCs/>
      <w:color w:val="404040" w:themeColor="text1" w:themeTint="BF"/>
      <w:sz w:val="32"/>
      <w:szCs w:val="24"/>
      <w14:ligatures w14:val="standardContextual"/>
    </w:rPr>
  </w:style>
  <w:style w:type="character" w:customStyle="1" w:styleId="a8">
    <w:name w:val="引用 字符"/>
    <w:basedOn w:val="a0"/>
    <w:link w:val="a7"/>
    <w:uiPriority w:val="29"/>
    <w:rsid w:val="00B801B1"/>
    <w:rPr>
      <w:i/>
      <w:iCs/>
      <w:color w:val="404040" w:themeColor="text1" w:themeTint="BF"/>
    </w:rPr>
  </w:style>
  <w:style w:type="paragraph" w:styleId="a9">
    <w:name w:val="List Paragraph"/>
    <w:basedOn w:val="a"/>
    <w:uiPriority w:val="34"/>
    <w:qFormat/>
    <w:rsid w:val="00B801B1"/>
    <w:pPr>
      <w:spacing w:after="160" w:line="278" w:lineRule="auto"/>
      <w:ind w:left="720"/>
      <w:contextualSpacing/>
      <w:jc w:val="left"/>
    </w:pPr>
    <w:rPr>
      <w:rFonts w:eastAsia="仿宋" w:cstheme="minorBidi"/>
      <w:color w:val="auto"/>
      <w:sz w:val="32"/>
      <w:szCs w:val="24"/>
      <w14:ligatures w14:val="standardContextual"/>
    </w:rPr>
  </w:style>
  <w:style w:type="character" w:styleId="aa">
    <w:name w:val="Intense Emphasis"/>
    <w:basedOn w:val="a0"/>
    <w:uiPriority w:val="21"/>
    <w:qFormat/>
    <w:rsid w:val="00B801B1"/>
    <w:rPr>
      <w:i/>
      <w:iCs/>
      <w:color w:val="0F4761" w:themeColor="accent1" w:themeShade="BF"/>
    </w:rPr>
  </w:style>
  <w:style w:type="paragraph" w:styleId="ab">
    <w:name w:val="Intense Quote"/>
    <w:basedOn w:val="a"/>
    <w:next w:val="a"/>
    <w:link w:val="ac"/>
    <w:uiPriority w:val="30"/>
    <w:qFormat/>
    <w:rsid w:val="00B801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仿宋" w:cstheme="minorBidi"/>
      <w:i/>
      <w:iCs/>
      <w:color w:val="0F4761" w:themeColor="accent1" w:themeShade="BF"/>
      <w:sz w:val="32"/>
      <w:szCs w:val="24"/>
      <w14:ligatures w14:val="standardContextual"/>
    </w:rPr>
  </w:style>
  <w:style w:type="character" w:customStyle="1" w:styleId="ac">
    <w:name w:val="明显引用 字符"/>
    <w:basedOn w:val="a0"/>
    <w:link w:val="ab"/>
    <w:uiPriority w:val="30"/>
    <w:rsid w:val="00B801B1"/>
    <w:rPr>
      <w:i/>
      <w:iCs/>
      <w:color w:val="0F4761" w:themeColor="accent1" w:themeShade="BF"/>
    </w:rPr>
  </w:style>
  <w:style w:type="character" w:styleId="ad">
    <w:name w:val="Intense Reference"/>
    <w:basedOn w:val="a0"/>
    <w:uiPriority w:val="32"/>
    <w:qFormat/>
    <w:rsid w:val="00B801B1"/>
    <w:rPr>
      <w:b/>
      <w:bCs/>
      <w:smallCaps/>
      <w:color w:val="0F4761" w:themeColor="accent1" w:themeShade="BF"/>
      <w:spacing w:val="5"/>
    </w:rPr>
  </w:style>
  <w:style w:type="table" w:styleId="ae">
    <w:name w:val="Table Grid"/>
    <w:basedOn w:val="a1"/>
    <w:qFormat/>
    <w:rsid w:val="00B801B1"/>
    <w:pPr>
      <w:spacing w:after="0" w:line="240" w:lineRule="auto"/>
    </w:pPr>
    <w:rPr>
      <w:rFonts w:eastAsia="方正仿宋_GBK" w:cs="Arial"/>
      <w:color w:val="333333"/>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葛志伟</dc:creator>
  <cp:keywords/>
  <dc:description/>
  <cp:lastModifiedBy>葛志伟</cp:lastModifiedBy>
  <cp:revision>2</cp:revision>
  <dcterms:created xsi:type="dcterms:W3CDTF">2024-01-25T08:58:00Z</dcterms:created>
  <dcterms:modified xsi:type="dcterms:W3CDTF">2024-01-25T08:58:00Z</dcterms:modified>
</cp:coreProperties>
</file>